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3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7795" cy="106965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37795" cy="10696575"/>
                          <a:chExt cx="137795" cy="106965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37795" cy="8812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795" h="8812530">
                                <a:moveTo>
                                  <a:pt x="0" y="8812089"/>
                                </a:moveTo>
                                <a:lnTo>
                                  <a:pt x="0" y="0"/>
                                </a:lnTo>
                                <a:lnTo>
                                  <a:pt x="137544" y="0"/>
                                </a:lnTo>
                                <a:lnTo>
                                  <a:pt x="137544" y="8812089"/>
                                </a:lnTo>
                                <a:lnTo>
                                  <a:pt x="0" y="8812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9E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8492020"/>
                            <a:ext cx="135890" cy="220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2204720">
                                <a:moveTo>
                                  <a:pt x="135348" y="0"/>
                                </a:moveTo>
                                <a:lnTo>
                                  <a:pt x="135348" y="2204553"/>
                                </a:lnTo>
                                <a:lnTo>
                                  <a:pt x="0" y="2204553"/>
                                </a:lnTo>
                                <a:lnTo>
                                  <a:pt x="0" y="74089"/>
                                </a:lnTo>
                                <a:lnTo>
                                  <a:pt x="133280" y="0"/>
                                </a:lnTo>
                                <a:lnTo>
                                  <a:pt x="135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9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1pt;margin-top:.000058pt;width:10.85pt;height:842.25pt;mso-position-horizontal-relative:page;mso-position-vertical-relative:page;z-index:15728640" id="docshapegroup1" coordorigin="0,0" coordsize="217,16845">
                <v:rect style="position:absolute;left:0;top:0;width:217;height:13878" id="docshape2" filled="true" fillcolor="#269ed9" stroked="false">
                  <v:fill type="solid"/>
                </v:rect>
                <v:shape style="position:absolute;left:0;top:13373;width:214;height:3472" id="docshape3" coordorigin="0,13373" coordsize="214,3472" path="m213,13373l213,16845,0,16845,0,13490,210,13373,213,13373xe" filled="true" fillcolor="#f5891d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5108025</wp:posOffset>
            </wp:positionH>
            <wp:positionV relativeFrom="paragraph">
              <wp:posOffset>242265</wp:posOffset>
            </wp:positionV>
            <wp:extent cx="2190749" cy="552449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9" cy="552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</w:t>
      </w:r>
      <w:r>
        <w:rPr>
          <w:spacing w:val="16"/>
        </w:rPr>
        <w:t> </w:t>
      </w:r>
      <w:r>
        <w:rPr>
          <w:spacing w:val="-5"/>
        </w:rPr>
        <w:t>76</w:t>
      </w:r>
    </w:p>
    <w:p>
      <w:pPr>
        <w:pStyle w:val="Title"/>
      </w:pPr>
      <w:r>
        <w:rPr/>
        <w:t>FAMILY</w:t>
      </w:r>
      <w:r>
        <w:rPr>
          <w:spacing w:val="-21"/>
        </w:rPr>
        <w:t> </w:t>
      </w:r>
      <w:r>
        <w:rPr>
          <w:spacing w:val="-2"/>
        </w:rPr>
        <w:t>COMMUNICATION</w:t>
      </w:r>
    </w:p>
    <w:p>
      <w:pPr>
        <w:spacing w:before="11"/>
        <w:ind w:left="177" w:right="0" w:firstLine="0"/>
        <w:jc w:val="left"/>
        <w:rPr>
          <w:rFonts w:ascii="Trebuchet MS"/>
          <w:b/>
          <w:i/>
          <w:sz w:val="24"/>
        </w:rPr>
      </w:pPr>
      <w:r>
        <w:rPr>
          <w:rFonts w:ascii="Trebuchet MS"/>
          <w:b/>
          <w:i/>
          <w:w w:val="90"/>
          <w:sz w:val="24"/>
        </w:rPr>
        <w:t>Points</w:t>
      </w:r>
      <w:r>
        <w:rPr>
          <w:rFonts w:ascii="Trebuchet MS"/>
          <w:b/>
          <w:i/>
          <w:spacing w:val="37"/>
          <w:sz w:val="24"/>
        </w:rPr>
        <w:t> </w:t>
      </w:r>
      <w:r>
        <w:rPr>
          <w:rFonts w:ascii="Trebuchet MS"/>
          <w:b/>
          <w:i/>
          <w:w w:val="90"/>
          <w:sz w:val="24"/>
        </w:rPr>
        <w:t>to</w:t>
      </w:r>
      <w:r>
        <w:rPr>
          <w:rFonts w:ascii="Trebuchet MS"/>
          <w:b/>
          <w:i/>
          <w:spacing w:val="38"/>
          <w:sz w:val="24"/>
        </w:rPr>
        <w:t> </w:t>
      </w:r>
      <w:r>
        <w:rPr>
          <w:rFonts w:ascii="Trebuchet MS"/>
          <w:b/>
          <w:i/>
          <w:w w:val="90"/>
          <w:sz w:val="24"/>
        </w:rPr>
        <w:t>help</w:t>
      </w:r>
      <w:r>
        <w:rPr>
          <w:rFonts w:ascii="Trebuchet MS"/>
          <w:b/>
          <w:i/>
          <w:spacing w:val="37"/>
          <w:sz w:val="24"/>
        </w:rPr>
        <w:t> </w:t>
      </w:r>
      <w:r>
        <w:rPr>
          <w:rFonts w:ascii="Trebuchet MS"/>
          <w:b/>
          <w:i/>
          <w:w w:val="90"/>
          <w:sz w:val="24"/>
        </w:rPr>
        <w:t>Vermont</w:t>
      </w:r>
      <w:r>
        <w:rPr>
          <w:rFonts w:ascii="Trebuchet MS"/>
          <w:b/>
          <w:i/>
          <w:spacing w:val="38"/>
          <w:sz w:val="24"/>
        </w:rPr>
        <w:t> </w:t>
      </w:r>
      <w:r>
        <w:rPr>
          <w:rFonts w:ascii="Trebuchet MS"/>
          <w:b/>
          <w:i/>
          <w:w w:val="90"/>
          <w:sz w:val="24"/>
        </w:rPr>
        <w:t>families</w:t>
      </w:r>
      <w:r>
        <w:rPr>
          <w:rFonts w:ascii="Trebuchet MS"/>
          <w:b/>
          <w:i/>
          <w:spacing w:val="37"/>
          <w:sz w:val="24"/>
        </w:rPr>
        <w:t> </w:t>
      </w:r>
      <w:r>
        <w:rPr>
          <w:rFonts w:ascii="Trebuchet MS"/>
          <w:b/>
          <w:i/>
          <w:w w:val="90"/>
          <w:sz w:val="24"/>
        </w:rPr>
        <w:t>with</w:t>
      </w:r>
      <w:r>
        <w:rPr>
          <w:rFonts w:ascii="Trebuchet MS"/>
          <w:b/>
          <w:i/>
          <w:spacing w:val="38"/>
          <w:sz w:val="24"/>
        </w:rPr>
        <w:t> </w:t>
      </w:r>
      <w:r>
        <w:rPr>
          <w:rFonts w:ascii="Trebuchet MS"/>
          <w:b/>
          <w:i/>
          <w:w w:val="90"/>
          <w:sz w:val="24"/>
        </w:rPr>
        <w:t>young</w:t>
      </w:r>
      <w:r>
        <w:rPr>
          <w:rFonts w:ascii="Trebuchet MS"/>
          <w:b/>
          <w:i/>
          <w:spacing w:val="37"/>
          <w:sz w:val="24"/>
        </w:rPr>
        <w:t> </w:t>
      </w:r>
      <w:r>
        <w:rPr>
          <w:rFonts w:ascii="Trebuchet MS"/>
          <w:b/>
          <w:i/>
          <w:spacing w:val="-2"/>
          <w:w w:val="90"/>
          <w:sz w:val="24"/>
        </w:rPr>
        <w:t>children</w:t>
      </w:r>
    </w:p>
    <w:p>
      <w:pPr>
        <w:spacing w:before="6"/>
        <w:ind w:left="177" w:right="0" w:firstLine="0"/>
        <w:jc w:val="left"/>
        <w:rPr>
          <w:rFonts w:ascii="Trebuchet MS"/>
          <w:b/>
          <w:i/>
          <w:sz w:val="24"/>
        </w:rPr>
      </w:pPr>
      <w:r>
        <w:rPr>
          <w:rFonts w:ascii="Trebuchet MS"/>
          <w:b/>
          <w:i/>
          <w:w w:val="90"/>
          <w:sz w:val="24"/>
        </w:rPr>
        <w:t>understand</w:t>
      </w:r>
      <w:r>
        <w:rPr>
          <w:rFonts w:ascii="Trebuchet MS"/>
          <w:b/>
          <w:i/>
          <w:spacing w:val="35"/>
          <w:sz w:val="24"/>
        </w:rPr>
        <w:t> </w:t>
      </w:r>
      <w:r>
        <w:rPr>
          <w:rFonts w:ascii="Trebuchet MS"/>
          <w:b/>
          <w:i/>
          <w:w w:val="90"/>
          <w:sz w:val="24"/>
        </w:rPr>
        <w:t>Act</w:t>
      </w:r>
      <w:r>
        <w:rPr>
          <w:rFonts w:ascii="Trebuchet MS"/>
          <w:b/>
          <w:i/>
          <w:spacing w:val="35"/>
          <w:sz w:val="24"/>
        </w:rPr>
        <w:t> </w:t>
      </w:r>
      <w:r>
        <w:rPr>
          <w:rFonts w:ascii="Trebuchet MS"/>
          <w:b/>
          <w:i/>
          <w:w w:val="90"/>
          <w:sz w:val="24"/>
        </w:rPr>
        <w:t>76,</w:t>
      </w:r>
      <w:r>
        <w:rPr>
          <w:rFonts w:ascii="Trebuchet MS"/>
          <w:b/>
          <w:i/>
          <w:spacing w:val="36"/>
          <w:sz w:val="24"/>
        </w:rPr>
        <w:t> </w:t>
      </w:r>
      <w:r>
        <w:rPr>
          <w:rFonts w:ascii="Trebuchet MS"/>
          <w:b/>
          <w:i/>
          <w:w w:val="90"/>
          <w:sz w:val="24"/>
        </w:rPr>
        <w:t>state</w:t>
      </w:r>
      <w:r>
        <w:rPr>
          <w:rFonts w:ascii="Trebuchet MS"/>
          <w:b/>
          <w:i/>
          <w:spacing w:val="35"/>
          <w:sz w:val="24"/>
        </w:rPr>
        <w:t> </w:t>
      </w:r>
      <w:r>
        <w:rPr>
          <w:rFonts w:ascii="Trebuchet MS"/>
          <w:b/>
          <w:i/>
          <w:w w:val="90"/>
          <w:sz w:val="24"/>
        </w:rPr>
        <w:t>funding,</w:t>
      </w:r>
      <w:r>
        <w:rPr>
          <w:rFonts w:ascii="Trebuchet MS"/>
          <w:b/>
          <w:i/>
          <w:spacing w:val="36"/>
          <w:sz w:val="24"/>
        </w:rPr>
        <w:t> </w:t>
      </w:r>
      <w:r>
        <w:rPr>
          <w:rFonts w:ascii="Trebuchet MS"/>
          <w:b/>
          <w:i/>
          <w:w w:val="90"/>
          <w:sz w:val="24"/>
        </w:rPr>
        <w:t>and</w:t>
      </w:r>
      <w:r>
        <w:rPr>
          <w:rFonts w:ascii="Trebuchet MS"/>
          <w:b/>
          <w:i/>
          <w:spacing w:val="35"/>
          <w:sz w:val="24"/>
        </w:rPr>
        <w:t> </w:t>
      </w:r>
      <w:r>
        <w:rPr>
          <w:rFonts w:ascii="Trebuchet MS"/>
          <w:b/>
          <w:i/>
          <w:w w:val="90"/>
          <w:sz w:val="24"/>
        </w:rPr>
        <w:t>child</w:t>
      </w:r>
      <w:r>
        <w:rPr>
          <w:rFonts w:ascii="Trebuchet MS"/>
          <w:b/>
          <w:i/>
          <w:spacing w:val="35"/>
          <w:sz w:val="24"/>
        </w:rPr>
        <w:t> </w:t>
      </w:r>
      <w:r>
        <w:rPr>
          <w:rFonts w:ascii="Trebuchet MS"/>
          <w:b/>
          <w:i/>
          <w:w w:val="90"/>
          <w:sz w:val="24"/>
        </w:rPr>
        <w:t>care</w:t>
      </w:r>
      <w:r>
        <w:rPr>
          <w:rFonts w:ascii="Trebuchet MS"/>
          <w:b/>
          <w:i/>
          <w:spacing w:val="36"/>
          <w:sz w:val="24"/>
        </w:rPr>
        <w:t> </w:t>
      </w:r>
      <w:r>
        <w:rPr>
          <w:rFonts w:ascii="Trebuchet MS"/>
          <w:b/>
          <w:i/>
          <w:w w:val="90"/>
          <w:sz w:val="24"/>
        </w:rPr>
        <w:t>tuition</w:t>
      </w:r>
      <w:r>
        <w:rPr>
          <w:rFonts w:ascii="Trebuchet MS"/>
          <w:b/>
          <w:i/>
          <w:spacing w:val="35"/>
          <w:sz w:val="24"/>
        </w:rPr>
        <w:t> </w:t>
      </w:r>
      <w:r>
        <w:rPr>
          <w:rFonts w:ascii="Trebuchet MS"/>
          <w:b/>
          <w:i/>
          <w:spacing w:val="7"/>
          <w:w w:val="90"/>
          <w:sz w:val="24"/>
        </w:rPr>
        <w:t>assistance.</w:t>
      </w:r>
    </w:p>
    <w:p>
      <w:pPr>
        <w:pStyle w:val="BodyText"/>
        <w:ind w:left="0" w:firstLine="0"/>
        <w:rPr>
          <w:rFonts w:ascii="Trebuchet MS"/>
          <w:b/>
          <w:i/>
          <w:sz w:val="24"/>
        </w:rPr>
      </w:pPr>
    </w:p>
    <w:p>
      <w:pPr>
        <w:pStyle w:val="BodyText"/>
        <w:spacing w:before="74"/>
        <w:ind w:left="0" w:firstLine="0"/>
        <w:rPr>
          <w:rFonts w:ascii="Trebuchet MS"/>
          <w:b/>
          <w:i/>
          <w:sz w:val="24"/>
        </w:rPr>
      </w:pPr>
    </w:p>
    <w:p>
      <w:pPr>
        <w:pStyle w:val="Heading1"/>
        <w:spacing w:before="1"/>
        <w:jc w:val="both"/>
      </w:pPr>
      <w:r>
        <w:rPr>
          <w:w w:val="90"/>
        </w:rPr>
        <w:t>What</w:t>
      </w:r>
      <w:r>
        <w:rPr>
          <w:spacing w:val="22"/>
        </w:rPr>
        <w:t> </w:t>
      </w:r>
      <w:r>
        <w:rPr>
          <w:w w:val="90"/>
        </w:rPr>
        <w:t>are</w:t>
      </w:r>
      <w:r>
        <w:rPr>
          <w:spacing w:val="23"/>
        </w:rPr>
        <w:t> </w:t>
      </w:r>
      <w:r>
        <w:rPr>
          <w:w w:val="90"/>
        </w:rPr>
        <w:t>the</w:t>
      </w:r>
      <w:r>
        <w:rPr>
          <w:spacing w:val="22"/>
        </w:rPr>
        <w:t> </w:t>
      </w:r>
      <w:r>
        <w:rPr>
          <w:spacing w:val="9"/>
          <w:w w:val="90"/>
        </w:rPr>
        <w:t>changes</w:t>
      </w:r>
      <w:r>
        <w:rPr>
          <w:spacing w:val="23"/>
        </w:rPr>
        <w:t> </w:t>
      </w:r>
      <w:r>
        <w:rPr>
          <w:w w:val="90"/>
        </w:rPr>
        <w:t>for</w:t>
      </w:r>
      <w:r>
        <w:rPr>
          <w:spacing w:val="22"/>
        </w:rPr>
        <w:t> </w:t>
      </w:r>
      <w:r>
        <w:rPr>
          <w:spacing w:val="7"/>
          <w:w w:val="90"/>
        </w:rPr>
        <w:t>families?</w:t>
      </w:r>
    </w:p>
    <w:p>
      <w:pPr>
        <w:pStyle w:val="BodyText"/>
        <w:spacing w:line="271" w:lineRule="auto" w:before="31"/>
        <w:ind w:right="266"/>
        <w:jc w:val="both"/>
      </w:pPr>
      <w:r>
        <w:rPr>
          <w:position w:val="3"/>
        </w:rPr>
        <w:drawing>
          <wp:inline distT="0" distB="0" distL="0" distR="0">
            <wp:extent cx="47625" cy="47624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/>
        <w:t>The 2023 Child Care Bill, Act 76, includes a </w:t>
      </w:r>
      <w:r>
        <w:rPr>
          <w:spacing w:val="10"/>
        </w:rPr>
        <w:t>long-</w:t>
      </w:r>
      <w:r>
        <w:rPr/>
        <w:t>term annual investment of $125 million into Vermont’s</w:t>
      </w:r>
      <w:r>
        <w:rPr>
          <w:spacing w:val="40"/>
        </w:rPr>
        <w:t> </w:t>
      </w:r>
      <w:r>
        <w:rPr/>
        <w:t>child</w:t>
      </w:r>
      <w:r>
        <w:rPr>
          <w:spacing w:val="40"/>
        </w:rPr>
        <w:t> </w:t>
      </w:r>
      <w:r>
        <w:rPr/>
        <w:t>care</w:t>
      </w:r>
      <w:r>
        <w:rPr>
          <w:spacing w:val="40"/>
        </w:rPr>
        <w:t> </w:t>
      </w:r>
      <w:r>
        <w:rPr/>
        <w:t>sector.</w:t>
      </w:r>
      <w:r>
        <w:rPr>
          <w:spacing w:val="40"/>
        </w:rPr>
        <w:t> </w:t>
      </w:r>
      <w:r>
        <w:rPr/>
        <w:t>It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intended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make</w:t>
      </w:r>
      <w:r>
        <w:rPr>
          <w:spacing w:val="40"/>
        </w:rPr>
        <w:t> </w:t>
      </w:r>
      <w:r>
        <w:rPr/>
        <w:t>early</w:t>
      </w:r>
      <w:r>
        <w:rPr>
          <w:spacing w:val="40"/>
        </w:rPr>
        <w:t> </w:t>
      </w:r>
      <w:r>
        <w:rPr/>
        <w:t>childhood</w:t>
      </w:r>
      <w:r>
        <w:rPr>
          <w:spacing w:val="40"/>
        </w:rPr>
        <w:t> </w:t>
      </w:r>
      <w:r>
        <w:rPr/>
        <w:t>education</w:t>
      </w:r>
      <w:r>
        <w:rPr>
          <w:spacing w:val="40"/>
        </w:rPr>
        <w:t> </w:t>
      </w:r>
      <w:r>
        <w:rPr/>
        <w:t>more</w:t>
      </w:r>
      <w:r>
        <w:rPr>
          <w:spacing w:val="40"/>
        </w:rPr>
        <w:t> </w:t>
      </w:r>
      <w:r>
        <w:rPr/>
        <w:t>affordable and</w:t>
      </w:r>
      <w:r>
        <w:rPr>
          <w:spacing w:val="40"/>
        </w:rPr>
        <w:t> </w:t>
      </w:r>
      <w:r>
        <w:rPr/>
        <w:t>accessible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families,</w:t>
      </w:r>
      <w:r>
        <w:rPr>
          <w:spacing w:val="40"/>
        </w:rPr>
        <w:t> </w:t>
      </w:r>
      <w:r>
        <w:rPr/>
        <w:t>stabilize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early</w:t>
      </w:r>
      <w:r>
        <w:rPr>
          <w:spacing w:val="40"/>
        </w:rPr>
        <w:t> </w:t>
      </w:r>
      <w:r>
        <w:rPr/>
        <w:t>childhood</w:t>
      </w:r>
      <w:r>
        <w:rPr>
          <w:spacing w:val="40"/>
        </w:rPr>
        <w:t> </w:t>
      </w:r>
      <w:r>
        <w:rPr/>
        <w:t>education</w:t>
      </w:r>
      <w:r>
        <w:rPr>
          <w:spacing w:val="40"/>
        </w:rPr>
        <w:t> </w:t>
      </w:r>
      <w:r>
        <w:rPr/>
        <w:t>workforce,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support Vermont’s economy.</w:t>
      </w:r>
    </w:p>
    <w:p>
      <w:pPr>
        <w:pStyle w:val="BodyText"/>
        <w:spacing w:line="271" w:lineRule="auto" w:before="5"/>
        <w:ind w:right="400"/>
      </w:pPr>
      <w:r>
        <w:rPr>
          <w:position w:val="3"/>
        </w:rPr>
        <w:drawing>
          <wp:inline distT="0" distB="0" distL="0" distR="0">
            <wp:extent cx="47625" cy="47624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73"/>
          <w:sz w:val="20"/>
        </w:rPr>
        <w:t>  </w:t>
      </w:r>
      <w:r>
        <w:rPr/>
        <w:t>Vermont</w:t>
      </w:r>
      <w:r>
        <w:rPr>
          <w:spacing w:val="40"/>
        </w:rPr>
        <w:t> </w:t>
      </w:r>
      <w:r>
        <w:rPr/>
        <w:t>has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program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help</w:t>
      </w:r>
      <w:r>
        <w:rPr>
          <w:spacing w:val="40"/>
        </w:rPr>
        <w:t> </w:t>
      </w:r>
      <w:r>
        <w:rPr/>
        <w:t>families</w:t>
      </w:r>
      <w:r>
        <w:rPr>
          <w:spacing w:val="40"/>
        </w:rPr>
        <w:t> </w:t>
      </w:r>
      <w:r>
        <w:rPr/>
        <w:t>cover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cost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child</w:t>
      </w:r>
      <w:r>
        <w:rPr>
          <w:spacing w:val="40"/>
        </w:rPr>
        <w:t> </w:t>
      </w:r>
      <w:r>
        <w:rPr/>
        <w:t>care</w:t>
      </w:r>
      <w:r>
        <w:rPr>
          <w:spacing w:val="40"/>
        </w:rPr>
        <w:t> </w:t>
      </w:r>
      <w:r>
        <w:rPr/>
        <w:t>tuition.</w:t>
      </w:r>
      <w:r>
        <w:rPr>
          <w:spacing w:val="40"/>
        </w:rPr>
        <w:t> </w:t>
      </w:r>
      <w:r>
        <w:rPr/>
        <w:t>It’s</w:t>
      </w:r>
      <w:r>
        <w:rPr>
          <w:spacing w:val="40"/>
        </w:rPr>
        <w:t> </w:t>
      </w:r>
      <w:r>
        <w:rPr/>
        <w:t>called</w:t>
      </w:r>
      <w:r>
        <w:rPr>
          <w:spacing w:val="40"/>
        </w:rPr>
        <w:t> </w:t>
      </w:r>
      <w:r>
        <w:rPr/>
        <w:t>CCFAP, for</w:t>
      </w:r>
      <w:r>
        <w:rPr>
          <w:spacing w:val="40"/>
        </w:rPr>
        <w:t> </w:t>
      </w:r>
      <w:r>
        <w:rPr/>
        <w:t>Child</w:t>
      </w:r>
      <w:r>
        <w:rPr>
          <w:spacing w:val="40"/>
        </w:rPr>
        <w:t> </w:t>
      </w:r>
      <w:r>
        <w:rPr/>
        <w:t>Care</w:t>
      </w:r>
      <w:r>
        <w:rPr>
          <w:spacing w:val="40"/>
        </w:rPr>
        <w:t> </w:t>
      </w:r>
      <w:r>
        <w:rPr/>
        <w:t>Financial</w:t>
      </w:r>
      <w:r>
        <w:rPr>
          <w:spacing w:val="40"/>
        </w:rPr>
        <w:t> </w:t>
      </w:r>
      <w:r>
        <w:rPr/>
        <w:t>Assistance</w:t>
      </w:r>
      <w:r>
        <w:rPr>
          <w:spacing w:val="40"/>
        </w:rPr>
        <w:t> </w:t>
      </w:r>
      <w:r>
        <w:rPr/>
        <w:t>Program.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program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overseen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Department</w:t>
      </w:r>
      <w:r>
        <w:rPr>
          <w:spacing w:val="40"/>
        </w:rPr>
        <w:t> </w:t>
      </w:r>
      <w:r>
        <w:rPr/>
        <w:t>for</w:t>
      </w:r>
      <w:r>
        <w:rPr>
          <w:spacing w:val="80"/>
        </w:rPr>
        <w:t> </w:t>
      </w:r>
      <w:r>
        <w:rPr/>
        <w:t>Children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Families’</w:t>
      </w:r>
      <w:r>
        <w:rPr>
          <w:spacing w:val="40"/>
        </w:rPr>
        <w:t> </w:t>
      </w:r>
      <w:r>
        <w:rPr/>
        <w:t>Child</w:t>
      </w:r>
      <w:r>
        <w:rPr>
          <w:spacing w:val="40"/>
        </w:rPr>
        <w:t> </w:t>
      </w:r>
      <w:r>
        <w:rPr>
          <w:spacing w:val="9"/>
        </w:rPr>
        <w:t>Development</w:t>
      </w:r>
      <w:r>
        <w:rPr>
          <w:spacing w:val="40"/>
        </w:rPr>
        <w:t> </w:t>
      </w:r>
      <w:r>
        <w:rPr/>
        <w:t>Division.</w:t>
      </w:r>
      <w:r>
        <w:rPr>
          <w:spacing w:val="40"/>
        </w:rPr>
        <w:t> </w:t>
      </w:r>
      <w:r>
        <w:rPr/>
        <w:t>Here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link: </w:t>
      </w:r>
      <w:r>
        <w:rPr>
          <w:spacing w:val="7"/>
        </w:rPr>
        <w:t>dcf.vermont.gov/benefits/ccfap</w:t>
      </w:r>
    </w:p>
    <w:p>
      <w:pPr>
        <w:pStyle w:val="BodyText"/>
        <w:spacing w:line="271" w:lineRule="auto" w:before="5"/>
        <w:ind w:right="400"/>
      </w:pPr>
      <w:r>
        <w:rPr>
          <w:position w:val="3"/>
        </w:rPr>
        <w:drawing>
          <wp:inline distT="0" distB="0" distL="0" distR="0">
            <wp:extent cx="47625" cy="47624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/>
          <w:spacing w:val="80"/>
          <w:sz w:val="20"/>
        </w:rPr>
        <w:t> 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end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2024,</w:t>
      </w:r>
      <w:r>
        <w:rPr>
          <w:spacing w:val="40"/>
        </w:rPr>
        <w:t> </w:t>
      </w:r>
      <w:r>
        <w:rPr/>
        <w:t>most</w:t>
      </w:r>
      <w:r>
        <w:rPr>
          <w:spacing w:val="40"/>
        </w:rPr>
        <w:t> </w:t>
      </w:r>
      <w:r>
        <w:rPr/>
        <w:t>Vermont</w:t>
      </w:r>
      <w:r>
        <w:rPr>
          <w:spacing w:val="40"/>
        </w:rPr>
        <w:t> </w:t>
      </w:r>
      <w:r>
        <w:rPr/>
        <w:t>families</w:t>
      </w:r>
      <w:r>
        <w:rPr>
          <w:spacing w:val="40"/>
        </w:rPr>
        <w:t> </w:t>
      </w:r>
      <w:r>
        <w:rPr/>
        <w:t>will</w:t>
      </w:r>
      <w:r>
        <w:rPr>
          <w:spacing w:val="40"/>
        </w:rPr>
        <w:t> </w:t>
      </w:r>
      <w:r>
        <w:rPr/>
        <w:t>be</w:t>
      </w:r>
      <w:r>
        <w:rPr>
          <w:spacing w:val="40"/>
        </w:rPr>
        <w:t> </w:t>
      </w:r>
      <w:r>
        <w:rPr/>
        <w:t>eligible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child</w:t>
      </w:r>
      <w:r>
        <w:rPr>
          <w:spacing w:val="40"/>
        </w:rPr>
        <w:t> </w:t>
      </w:r>
      <w:r>
        <w:rPr/>
        <w:t>care</w:t>
      </w:r>
      <w:r>
        <w:rPr>
          <w:spacing w:val="40"/>
        </w:rPr>
        <w:t> </w:t>
      </w:r>
      <w:r>
        <w:rPr/>
        <w:t>tuition</w:t>
      </w:r>
      <w:r>
        <w:rPr>
          <w:spacing w:val="40"/>
        </w:rPr>
        <w:t> </w:t>
      </w:r>
      <w:r>
        <w:rPr>
          <w:spacing w:val="9"/>
        </w:rPr>
        <w:t>assistance. </w:t>
      </w:r>
      <w:r>
        <w:rPr/>
        <w:t>CCFAP</w:t>
      </w:r>
      <w:r>
        <w:rPr>
          <w:spacing w:val="40"/>
        </w:rPr>
        <w:t> </w:t>
      </w:r>
      <w:r>
        <w:rPr>
          <w:spacing w:val="9"/>
        </w:rPr>
        <w:t>eligibility</w:t>
      </w:r>
      <w:r>
        <w:rPr>
          <w:spacing w:val="40"/>
        </w:rPr>
        <w:t> </w:t>
      </w:r>
      <w:r>
        <w:rPr/>
        <w:t>expands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April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again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October,</w:t>
      </w:r>
      <w:r>
        <w:rPr>
          <w:spacing w:val="40"/>
        </w:rPr>
        <w:t> </w:t>
      </w:r>
      <w:r>
        <w:rPr/>
        <w:t>based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percentage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federal poverty</w:t>
      </w:r>
      <w:r>
        <w:rPr>
          <w:spacing w:val="40"/>
        </w:rPr>
        <w:t> </w:t>
      </w:r>
      <w:r>
        <w:rPr/>
        <w:t>levels.</w:t>
      </w:r>
      <w:r>
        <w:rPr>
          <w:spacing w:val="40"/>
        </w:rPr>
        <w:t> </w:t>
      </w:r>
      <w:r>
        <w:rPr>
          <w:spacing w:val="9"/>
        </w:rPr>
        <w:t>Ultimately,</w:t>
      </w:r>
      <w:r>
        <w:rPr>
          <w:spacing w:val="40"/>
        </w:rPr>
        <w:t> </w:t>
      </w:r>
      <w:r>
        <w:rPr>
          <w:spacing w:val="9"/>
        </w:rPr>
        <w:t>eligibility</w:t>
      </w:r>
      <w:r>
        <w:rPr>
          <w:spacing w:val="40"/>
        </w:rPr>
        <w:t> </w:t>
      </w:r>
      <w:r>
        <w:rPr/>
        <w:t>will</w:t>
      </w:r>
      <w:r>
        <w:rPr>
          <w:spacing w:val="40"/>
        </w:rPr>
        <w:t> </w:t>
      </w:r>
      <w:r>
        <w:rPr/>
        <w:t>expand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families</w:t>
      </w:r>
      <w:r>
        <w:rPr>
          <w:spacing w:val="40"/>
        </w:rPr>
        <w:t> </w:t>
      </w:r>
      <w:r>
        <w:rPr/>
        <w:t>earning</w:t>
      </w:r>
      <w:r>
        <w:rPr>
          <w:spacing w:val="40"/>
        </w:rPr>
        <w:t> </w:t>
      </w:r>
      <w:r>
        <w:rPr/>
        <w:t>up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575%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federal poverty</w:t>
      </w:r>
      <w:r>
        <w:rPr>
          <w:spacing w:val="40"/>
        </w:rPr>
        <w:t> </w:t>
      </w:r>
      <w:r>
        <w:rPr/>
        <w:t>level: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example,</w:t>
      </w:r>
      <w:r>
        <w:rPr>
          <w:spacing w:val="40"/>
        </w:rPr>
        <w:t> </w:t>
      </w:r>
      <w:r>
        <w:rPr/>
        <w:t>up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$179,400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household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four.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represents </w:t>
      </w:r>
      <w:r>
        <w:rPr>
          <w:spacing w:val="9"/>
        </w:rPr>
        <w:t>approximately</w:t>
      </w:r>
      <w:r>
        <w:rPr>
          <w:spacing w:val="80"/>
        </w:rPr>
        <w:t> </w:t>
      </w:r>
      <w:r>
        <w:rPr/>
        <w:t>7,000</w:t>
      </w:r>
      <w:r>
        <w:rPr>
          <w:spacing w:val="80"/>
        </w:rPr>
        <w:t> </w:t>
      </w:r>
      <w:r>
        <w:rPr/>
        <w:t>additional</w:t>
      </w:r>
      <w:r>
        <w:rPr>
          <w:spacing w:val="80"/>
        </w:rPr>
        <w:t> </w:t>
      </w:r>
      <w:r>
        <w:rPr/>
        <w:t>Vermont</w:t>
      </w:r>
      <w:r>
        <w:rPr>
          <w:spacing w:val="80"/>
        </w:rPr>
        <w:t> </w:t>
      </w:r>
      <w:r>
        <w:rPr/>
        <w:t>families</w:t>
      </w:r>
      <w:r>
        <w:rPr>
          <w:spacing w:val="80"/>
        </w:rPr>
        <w:t> </w:t>
      </w:r>
      <w:r>
        <w:rPr/>
        <w:t>with</w:t>
      </w:r>
      <w:r>
        <w:rPr>
          <w:spacing w:val="80"/>
        </w:rPr>
        <w:t> </w:t>
      </w:r>
      <w:r>
        <w:rPr/>
        <w:t>young</w:t>
      </w:r>
      <w:r>
        <w:rPr>
          <w:spacing w:val="80"/>
        </w:rPr>
        <w:t> </w:t>
      </w:r>
      <w:r>
        <w:rPr/>
        <w:t>children.</w:t>
      </w:r>
    </w:p>
    <w:p>
      <w:pPr>
        <w:pStyle w:val="BodyText"/>
        <w:spacing w:line="271" w:lineRule="auto" w:before="7"/>
        <w:ind w:right="855"/>
      </w:pPr>
      <w:r>
        <w:rPr>
          <w:position w:val="3"/>
        </w:rPr>
        <w:drawing>
          <wp:inline distT="0" distB="0" distL="0" distR="0">
            <wp:extent cx="47625" cy="47624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 </w:t>
      </w:r>
      <w:r>
        <w:rPr/>
        <w:t>Newly</w:t>
      </w:r>
      <w:r>
        <w:rPr>
          <w:spacing w:val="40"/>
        </w:rPr>
        <w:t> </w:t>
      </w:r>
      <w:r>
        <w:rPr/>
        <w:t>eligible</w:t>
      </w:r>
      <w:r>
        <w:rPr>
          <w:spacing w:val="40"/>
        </w:rPr>
        <w:t> </w:t>
      </w:r>
      <w:r>
        <w:rPr/>
        <w:t>families</w:t>
      </w:r>
      <w:r>
        <w:rPr>
          <w:spacing w:val="40"/>
        </w:rPr>
        <w:t> </w:t>
      </w:r>
      <w:r>
        <w:rPr/>
        <w:t>will</w:t>
      </w:r>
      <w:r>
        <w:rPr>
          <w:spacing w:val="40"/>
        </w:rPr>
        <w:t> </w:t>
      </w:r>
      <w:r>
        <w:rPr/>
        <w:t>need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apply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CCFAP.</w:t>
      </w:r>
      <w:r>
        <w:rPr>
          <w:spacing w:val="40"/>
        </w:rPr>
        <w:t> </w:t>
      </w:r>
      <w:r>
        <w:rPr/>
        <w:t>After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family</w:t>
      </w:r>
      <w:r>
        <w:rPr>
          <w:spacing w:val="40"/>
        </w:rPr>
        <w:t> </w:t>
      </w:r>
      <w:r>
        <w:rPr/>
        <w:t>enrolls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CCFAP,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state</w:t>
      </w:r>
      <w:r>
        <w:rPr>
          <w:spacing w:val="40"/>
        </w:rPr>
        <w:t> </w:t>
      </w:r>
      <w:r>
        <w:rPr/>
        <w:t>directly</w:t>
      </w:r>
      <w:r>
        <w:rPr>
          <w:spacing w:val="40"/>
        </w:rPr>
        <w:t> </w:t>
      </w:r>
      <w:r>
        <w:rPr/>
        <w:t>reimburses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child</w:t>
      </w:r>
      <w:r>
        <w:rPr>
          <w:spacing w:val="40"/>
        </w:rPr>
        <w:t> </w:t>
      </w:r>
      <w:r>
        <w:rPr/>
        <w:t>care</w:t>
      </w:r>
      <w:r>
        <w:rPr>
          <w:spacing w:val="40"/>
        </w:rPr>
        <w:t> </w:t>
      </w:r>
      <w:r>
        <w:rPr/>
        <w:t>programs</w:t>
      </w:r>
      <w:r>
        <w:rPr>
          <w:spacing w:val="40"/>
        </w:rPr>
        <w:t> </w:t>
      </w:r>
      <w:r>
        <w:rPr/>
        <w:t>their</w:t>
      </w:r>
      <w:r>
        <w:rPr>
          <w:spacing w:val="40"/>
        </w:rPr>
        <w:t> </w:t>
      </w:r>
      <w:r>
        <w:rPr/>
        <w:t>children</w:t>
      </w:r>
      <w:r>
        <w:rPr>
          <w:spacing w:val="40"/>
        </w:rPr>
        <w:t> </w:t>
      </w:r>
      <w:r>
        <w:rPr/>
        <w:t>attend.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result,</w:t>
      </w:r>
      <w:r>
        <w:rPr>
          <w:spacing w:val="40"/>
        </w:rPr>
        <w:t> </w:t>
      </w:r>
      <w:r>
        <w:rPr/>
        <w:t>the family’s</w:t>
      </w:r>
      <w:r>
        <w:rPr>
          <w:spacing w:val="40"/>
        </w:rPr>
        <w:t> </w:t>
      </w:r>
      <w:r>
        <w:rPr>
          <w:spacing w:val="10"/>
        </w:rPr>
        <w:t>out-of-</w:t>
      </w:r>
      <w:r>
        <w:rPr/>
        <w:t>pocket</w:t>
      </w:r>
      <w:r>
        <w:rPr>
          <w:spacing w:val="40"/>
        </w:rPr>
        <w:t> </w:t>
      </w:r>
      <w:r>
        <w:rPr/>
        <w:t>tuition</w:t>
      </w:r>
      <w:r>
        <w:rPr>
          <w:spacing w:val="40"/>
        </w:rPr>
        <w:t> </w:t>
      </w:r>
      <w:r>
        <w:rPr/>
        <w:t>bills</w:t>
      </w:r>
      <w:r>
        <w:rPr>
          <w:spacing w:val="40"/>
        </w:rPr>
        <w:t> </w:t>
      </w:r>
      <w:r>
        <w:rPr/>
        <w:t>are</w:t>
      </w:r>
      <w:r>
        <w:rPr>
          <w:spacing w:val="40"/>
        </w:rPr>
        <w:t> </w:t>
      </w:r>
      <w:r>
        <w:rPr/>
        <w:t>lower.</w:t>
      </w:r>
    </w:p>
    <w:p>
      <w:pPr>
        <w:pStyle w:val="BodyText"/>
        <w:ind w:left="0" w:firstLine="0"/>
      </w:pPr>
    </w:p>
    <w:p>
      <w:pPr>
        <w:pStyle w:val="BodyText"/>
        <w:spacing w:before="93"/>
        <w:ind w:left="0" w:firstLine="0"/>
      </w:pPr>
    </w:p>
    <w:p>
      <w:pPr>
        <w:pStyle w:val="Heading1"/>
      </w:pPr>
      <w:r>
        <w:rPr/>
        <w:t>How</w:t>
      </w:r>
      <w:r>
        <w:rPr>
          <w:spacing w:val="-11"/>
        </w:rPr>
        <w:t> </w:t>
      </w:r>
      <w:r>
        <w:rPr/>
        <w:t>does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>
          <w:spacing w:val="-4"/>
        </w:rPr>
        <w:t>work?</w:t>
      </w:r>
    </w:p>
    <w:p>
      <w:pPr>
        <w:pStyle w:val="BodyText"/>
        <w:spacing w:line="271" w:lineRule="auto" w:before="31"/>
        <w:ind w:right="855"/>
      </w:pPr>
      <w:r>
        <w:rPr>
          <w:position w:val="3"/>
        </w:rPr>
        <w:drawing>
          <wp:inline distT="0" distB="0" distL="0" distR="0">
            <wp:extent cx="47625" cy="47624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/>
          <w:spacing w:val="73"/>
          <w:sz w:val="20"/>
        </w:rPr>
        <w:t>  </w:t>
      </w:r>
      <w:r>
        <w:rPr/>
        <w:t>Vermont</w:t>
      </w:r>
      <w:r>
        <w:rPr>
          <w:spacing w:val="40"/>
        </w:rPr>
        <w:t> </w:t>
      </w:r>
      <w:r>
        <w:rPr/>
        <w:t>needs</w:t>
      </w:r>
      <w:r>
        <w:rPr>
          <w:spacing w:val="40"/>
        </w:rPr>
        <w:t> </w:t>
      </w:r>
      <w:r>
        <w:rPr/>
        <w:t>more</w:t>
      </w:r>
      <w:r>
        <w:rPr>
          <w:spacing w:val="40"/>
        </w:rPr>
        <w:t> </w:t>
      </w:r>
      <w:r>
        <w:rPr/>
        <w:t>excellent</w:t>
      </w:r>
      <w:r>
        <w:rPr>
          <w:spacing w:val="40"/>
        </w:rPr>
        <w:t> </w:t>
      </w:r>
      <w:r>
        <w:rPr/>
        <w:t>child</w:t>
      </w:r>
      <w:r>
        <w:rPr>
          <w:spacing w:val="40"/>
        </w:rPr>
        <w:t> </w:t>
      </w:r>
      <w:r>
        <w:rPr/>
        <w:t>care.</w:t>
      </w:r>
      <w:r>
        <w:rPr>
          <w:spacing w:val="40"/>
        </w:rPr>
        <w:t> </w:t>
      </w:r>
      <w:r>
        <w:rPr/>
        <w:t>Changes</w:t>
      </w:r>
      <w:r>
        <w:rPr>
          <w:spacing w:val="40"/>
        </w:rPr>
        <w:t> </w:t>
      </w:r>
      <w:r>
        <w:rPr/>
        <w:t>must</w:t>
      </w:r>
      <w:r>
        <w:rPr>
          <w:spacing w:val="40"/>
        </w:rPr>
        <w:t> </w:t>
      </w:r>
      <w:r>
        <w:rPr/>
        <w:t>come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specific</w:t>
      </w:r>
      <w:r>
        <w:rPr>
          <w:spacing w:val="40"/>
        </w:rPr>
        <w:t> </w:t>
      </w:r>
      <w:r>
        <w:rPr/>
        <w:t>order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this to happen.</w:t>
      </w:r>
    </w:p>
    <w:p>
      <w:pPr>
        <w:pStyle w:val="BodyText"/>
        <w:spacing w:line="271" w:lineRule="auto" w:before="3"/>
        <w:ind w:right="400"/>
      </w:pPr>
      <w:r>
        <w:rPr>
          <w:position w:val="3"/>
        </w:rPr>
        <w:drawing>
          <wp:inline distT="0" distB="0" distL="0" distR="0">
            <wp:extent cx="47625" cy="47624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/>
          <w:spacing w:val="79"/>
          <w:sz w:val="20"/>
        </w:rPr>
        <w:t>  </w:t>
      </w:r>
      <w:r>
        <w:rPr/>
        <w:t>The</w:t>
      </w:r>
      <w:r>
        <w:rPr>
          <w:spacing w:val="40"/>
        </w:rPr>
        <w:t> </w:t>
      </w:r>
      <w:r>
        <w:rPr/>
        <w:t>state</w:t>
      </w:r>
      <w:r>
        <w:rPr>
          <w:spacing w:val="40"/>
        </w:rPr>
        <w:t> </w:t>
      </w:r>
      <w:r>
        <w:rPr/>
        <w:t>reimburses</w:t>
      </w:r>
      <w:r>
        <w:rPr>
          <w:spacing w:val="40"/>
        </w:rPr>
        <w:t> </w:t>
      </w:r>
      <w:r>
        <w:rPr/>
        <w:t>child</w:t>
      </w:r>
      <w:r>
        <w:rPr>
          <w:spacing w:val="40"/>
        </w:rPr>
        <w:t> </w:t>
      </w:r>
      <w:r>
        <w:rPr/>
        <w:t>care</w:t>
      </w:r>
      <w:r>
        <w:rPr>
          <w:spacing w:val="40"/>
        </w:rPr>
        <w:t> </w:t>
      </w:r>
      <w:r>
        <w:rPr/>
        <w:t>programs</w:t>
      </w:r>
      <w:r>
        <w:rPr>
          <w:spacing w:val="40"/>
        </w:rPr>
        <w:t> </w:t>
      </w:r>
      <w:r>
        <w:rPr/>
        <w:t>directly:</w:t>
      </w:r>
      <w:r>
        <w:rPr>
          <w:spacing w:val="40"/>
        </w:rPr>
        <w:t> </w:t>
      </w:r>
      <w:r>
        <w:rPr/>
        <w:t>this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unchanged.</w:t>
      </w:r>
      <w:r>
        <w:rPr>
          <w:spacing w:val="40"/>
        </w:rPr>
        <w:t> </w:t>
      </w:r>
      <w:r>
        <w:rPr/>
        <w:t>Act</w:t>
      </w:r>
      <w:r>
        <w:rPr>
          <w:spacing w:val="40"/>
        </w:rPr>
        <w:t> </w:t>
      </w:r>
      <w:r>
        <w:rPr/>
        <w:t>76</w:t>
      </w:r>
      <w:r>
        <w:rPr>
          <w:spacing w:val="40"/>
        </w:rPr>
        <w:t> </w:t>
      </w:r>
      <w:r>
        <w:rPr/>
        <w:t>increased</w:t>
      </w:r>
      <w:r>
        <w:rPr>
          <w:spacing w:val="40"/>
        </w:rPr>
        <w:t> </w:t>
      </w:r>
      <w:r>
        <w:rPr/>
        <w:t>tuition </w:t>
      </w:r>
      <w:r>
        <w:rPr>
          <w:spacing w:val="9"/>
        </w:rPr>
        <w:t>reimbursement</w:t>
      </w:r>
      <w:r>
        <w:rPr>
          <w:spacing w:val="40"/>
        </w:rPr>
        <w:t> </w:t>
      </w:r>
      <w:r>
        <w:rPr/>
        <w:t>rates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child</w:t>
      </w:r>
      <w:r>
        <w:rPr>
          <w:spacing w:val="40"/>
        </w:rPr>
        <w:t> </w:t>
      </w:r>
      <w:r>
        <w:rPr/>
        <w:t>care</w:t>
      </w:r>
      <w:r>
        <w:rPr>
          <w:spacing w:val="40"/>
        </w:rPr>
        <w:t> </w:t>
      </w:r>
      <w:r>
        <w:rPr/>
        <w:t>programs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July</w:t>
      </w:r>
      <w:r>
        <w:rPr>
          <w:spacing w:val="40"/>
        </w:rPr>
        <w:t> </w:t>
      </w:r>
      <w:r>
        <w:rPr/>
        <w:t>2023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again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January</w:t>
      </w:r>
      <w:r>
        <w:rPr>
          <w:spacing w:val="40"/>
        </w:rPr>
        <w:t> </w:t>
      </w:r>
      <w:r>
        <w:rPr/>
        <w:t>2024.</w:t>
      </w:r>
      <w:r>
        <w:rPr>
          <w:spacing w:val="40"/>
        </w:rPr>
        <w:t> </w:t>
      </w:r>
      <w:r>
        <w:rPr/>
        <w:t>The increased</w:t>
      </w:r>
      <w:r>
        <w:rPr>
          <w:spacing w:val="40"/>
        </w:rPr>
        <w:t> </w:t>
      </w:r>
      <w:r>
        <w:rPr/>
        <w:t>state</w:t>
      </w:r>
      <w:r>
        <w:rPr>
          <w:spacing w:val="40"/>
        </w:rPr>
        <w:t> </w:t>
      </w:r>
      <w:r>
        <w:rPr/>
        <w:t>funding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pay</w:t>
      </w:r>
      <w:r>
        <w:rPr>
          <w:spacing w:val="40"/>
        </w:rPr>
        <w:t> </w:t>
      </w:r>
      <w:r>
        <w:rPr/>
        <w:t>programs</w:t>
      </w:r>
      <w:r>
        <w:rPr>
          <w:spacing w:val="40"/>
        </w:rPr>
        <w:t> </w:t>
      </w:r>
      <w:r>
        <w:rPr/>
        <w:t>closer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true</w:t>
      </w:r>
      <w:r>
        <w:rPr>
          <w:spacing w:val="40"/>
        </w:rPr>
        <w:t> </w:t>
      </w:r>
      <w:r>
        <w:rPr/>
        <w:t>cost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quality</w:t>
      </w:r>
      <w:r>
        <w:rPr>
          <w:spacing w:val="40"/>
        </w:rPr>
        <w:t> </w:t>
      </w:r>
      <w:r>
        <w:rPr/>
        <w:t>care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to remove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excessive</w:t>
      </w:r>
      <w:r>
        <w:rPr>
          <w:spacing w:val="40"/>
        </w:rPr>
        <w:t> </w:t>
      </w:r>
      <w:r>
        <w:rPr/>
        <w:t>cost</w:t>
      </w:r>
      <w:r>
        <w:rPr>
          <w:spacing w:val="40"/>
        </w:rPr>
        <w:t> </w:t>
      </w:r>
      <w:r>
        <w:rPr/>
        <w:t>burden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families.</w:t>
      </w:r>
    </w:p>
    <w:p>
      <w:pPr>
        <w:pStyle w:val="BodyText"/>
        <w:spacing w:line="271" w:lineRule="auto" w:before="5"/>
        <w:ind w:right="400"/>
      </w:pPr>
      <w:r>
        <w:rPr>
          <w:position w:val="3"/>
        </w:rPr>
        <w:drawing>
          <wp:inline distT="0" distB="0" distL="0" distR="0">
            <wp:extent cx="47625" cy="47624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 </w:t>
      </w:r>
      <w:r>
        <w:rPr/>
        <w:t>Increasing</w:t>
      </w:r>
      <w:r>
        <w:rPr>
          <w:spacing w:val="40"/>
        </w:rPr>
        <w:t> </w:t>
      </w:r>
      <w:r>
        <w:rPr/>
        <w:t>state</w:t>
      </w:r>
      <w:r>
        <w:rPr>
          <w:spacing w:val="40"/>
        </w:rPr>
        <w:t> </w:t>
      </w:r>
      <w:r>
        <w:rPr>
          <w:spacing w:val="9"/>
        </w:rPr>
        <w:t>reimbursement</w:t>
      </w:r>
      <w:r>
        <w:rPr>
          <w:spacing w:val="40"/>
        </w:rPr>
        <w:t> </w:t>
      </w:r>
      <w:r>
        <w:rPr/>
        <w:t>rates</w:t>
      </w:r>
      <w:r>
        <w:rPr>
          <w:spacing w:val="40"/>
        </w:rPr>
        <w:t> </w:t>
      </w:r>
      <w:r>
        <w:rPr>
          <w:spacing w:val="9"/>
        </w:rPr>
        <w:t>first–before</w:t>
      </w:r>
      <w:r>
        <w:rPr>
          <w:spacing w:val="40"/>
        </w:rPr>
        <w:t> </w:t>
      </w:r>
      <w:r>
        <w:rPr/>
        <w:t>more</w:t>
      </w:r>
      <w:r>
        <w:rPr>
          <w:spacing w:val="40"/>
        </w:rPr>
        <w:t> </w:t>
      </w:r>
      <w:r>
        <w:rPr/>
        <w:t>families</w:t>
      </w:r>
      <w:r>
        <w:rPr>
          <w:spacing w:val="40"/>
        </w:rPr>
        <w:t> </w:t>
      </w:r>
      <w:r>
        <w:rPr/>
        <w:t>become</w:t>
      </w:r>
      <w:r>
        <w:rPr>
          <w:spacing w:val="40"/>
        </w:rPr>
        <w:t> </w:t>
      </w:r>
      <w:r>
        <w:rPr/>
        <w:t>eligible</w:t>
      </w:r>
      <w:r>
        <w:rPr>
          <w:spacing w:val="40"/>
        </w:rPr>
        <w:t> </w:t>
      </w:r>
      <w:r>
        <w:rPr/>
        <w:t>for </w:t>
      </w:r>
      <w:r>
        <w:rPr>
          <w:spacing w:val="9"/>
        </w:rPr>
        <w:t>assistance–helps</w:t>
      </w:r>
      <w:r>
        <w:rPr>
          <w:spacing w:val="40"/>
        </w:rPr>
        <w:t> </w:t>
      </w:r>
      <w:r>
        <w:rPr/>
        <w:t>child</w:t>
      </w:r>
      <w:r>
        <w:rPr>
          <w:spacing w:val="40"/>
        </w:rPr>
        <w:t> </w:t>
      </w:r>
      <w:r>
        <w:rPr/>
        <w:t>care</w:t>
      </w:r>
      <w:r>
        <w:rPr>
          <w:spacing w:val="40"/>
        </w:rPr>
        <w:t> </w:t>
      </w:r>
      <w:r>
        <w:rPr/>
        <w:t>programs</w:t>
      </w:r>
      <w:r>
        <w:rPr>
          <w:spacing w:val="40"/>
        </w:rPr>
        <w:t> </w:t>
      </w:r>
      <w:r>
        <w:rPr/>
        <w:t>stabilize</w:t>
      </w:r>
      <w:r>
        <w:rPr>
          <w:spacing w:val="40"/>
        </w:rPr>
        <w:t> </w:t>
      </w:r>
      <w:r>
        <w:rPr/>
        <w:t>their</w:t>
      </w:r>
      <w:r>
        <w:rPr>
          <w:spacing w:val="40"/>
        </w:rPr>
        <w:t> </w:t>
      </w:r>
      <w:r>
        <w:rPr/>
        <w:t>finances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expand.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creates</w:t>
      </w:r>
      <w:r>
        <w:rPr>
          <w:spacing w:val="40"/>
        </w:rPr>
        <w:t> </w:t>
      </w:r>
      <w:r>
        <w:rPr/>
        <w:t>more child</w:t>
      </w:r>
      <w:r>
        <w:rPr>
          <w:spacing w:val="40"/>
        </w:rPr>
        <w:t> </w:t>
      </w:r>
      <w:r>
        <w:rPr/>
        <w:t>care</w:t>
      </w:r>
      <w:r>
        <w:rPr>
          <w:spacing w:val="40"/>
        </w:rPr>
        <w:t> </w:t>
      </w:r>
      <w:r>
        <w:rPr>
          <w:spacing w:val="9"/>
        </w:rPr>
        <w:t>availability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when</w:t>
      </w:r>
      <w:r>
        <w:rPr>
          <w:spacing w:val="40"/>
        </w:rPr>
        <w:t> </w:t>
      </w:r>
      <w:r>
        <w:rPr/>
        <w:t>more</w:t>
      </w:r>
      <w:r>
        <w:rPr>
          <w:spacing w:val="40"/>
        </w:rPr>
        <w:t> </w:t>
      </w:r>
      <w:r>
        <w:rPr/>
        <w:t>families</w:t>
      </w:r>
      <w:r>
        <w:rPr>
          <w:spacing w:val="40"/>
        </w:rPr>
        <w:t> </w:t>
      </w:r>
      <w:r>
        <w:rPr/>
        <w:t>become</w:t>
      </w:r>
      <w:r>
        <w:rPr>
          <w:spacing w:val="40"/>
        </w:rPr>
        <w:t> </w:t>
      </w:r>
      <w:r>
        <w:rPr/>
        <w:t>eligible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tuition</w:t>
      </w:r>
      <w:r>
        <w:rPr>
          <w:spacing w:val="40"/>
        </w:rPr>
        <w:t> </w:t>
      </w:r>
      <w:r>
        <w:rPr>
          <w:spacing w:val="9"/>
        </w:rPr>
        <w:t>assistance.</w:t>
      </w:r>
    </w:p>
    <w:p>
      <w:pPr>
        <w:pStyle w:val="BodyText"/>
        <w:spacing w:before="4"/>
        <w:ind w:left="264" w:firstLine="0"/>
      </w:pPr>
      <w:r>
        <w:rPr>
          <w:position w:val="3"/>
        </w:rPr>
        <w:drawing>
          <wp:inline distT="0" distB="0" distL="0" distR="0">
            <wp:extent cx="47625" cy="47624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/>
          <w:spacing w:val="72"/>
          <w:sz w:val="20"/>
        </w:rPr>
        <w:t>  </w:t>
      </w:r>
      <w:r>
        <w:rPr/>
        <w:t>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same</w:t>
      </w:r>
      <w:r>
        <w:rPr>
          <w:spacing w:val="40"/>
        </w:rPr>
        <w:t> </w:t>
      </w:r>
      <w:r>
        <w:rPr/>
        <w:t>time,</w:t>
      </w:r>
      <w:r>
        <w:rPr>
          <w:spacing w:val="40"/>
        </w:rPr>
        <w:t> </w:t>
      </w:r>
      <w:r>
        <w:rPr/>
        <w:t>Act</w:t>
      </w:r>
      <w:r>
        <w:rPr>
          <w:spacing w:val="40"/>
        </w:rPr>
        <w:t> </w:t>
      </w:r>
      <w:r>
        <w:rPr/>
        <w:t>76</w:t>
      </w:r>
      <w:r>
        <w:rPr>
          <w:spacing w:val="40"/>
        </w:rPr>
        <w:t> </w:t>
      </w:r>
      <w:r>
        <w:rPr/>
        <w:t>limits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amount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program</w:t>
      </w:r>
      <w:r>
        <w:rPr>
          <w:spacing w:val="40"/>
        </w:rPr>
        <w:t> </w:t>
      </w:r>
      <w:r>
        <w:rPr/>
        <w:t>can</w:t>
      </w:r>
      <w:r>
        <w:rPr>
          <w:spacing w:val="40"/>
        </w:rPr>
        <w:t> </w:t>
      </w:r>
      <w:r>
        <w:rPr/>
        <w:t>increase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private</w:t>
      </w:r>
      <w:r>
        <w:rPr>
          <w:spacing w:val="40"/>
        </w:rPr>
        <w:t> </w:t>
      </w:r>
      <w:r>
        <w:rPr/>
        <w:t>pay</w:t>
      </w:r>
      <w:r>
        <w:rPr>
          <w:spacing w:val="40"/>
        </w:rPr>
        <w:t> </w:t>
      </w:r>
      <w:r>
        <w:rPr/>
        <w:t>tuition</w:t>
      </w:r>
      <w:r>
        <w:rPr>
          <w:spacing w:val="40"/>
        </w:rPr>
        <w:t> </w:t>
      </w:r>
      <w:r>
        <w:rPr/>
        <w:t>rate.</w:t>
      </w:r>
    </w:p>
    <w:p>
      <w:pPr>
        <w:pStyle w:val="BodyText"/>
        <w:spacing w:line="271" w:lineRule="auto" w:before="37"/>
        <w:ind w:right="400" w:firstLine="0"/>
      </w:pPr>
      <w:r>
        <w:rPr/>
        <w:t>This</w:t>
      </w:r>
      <w:r>
        <w:rPr>
          <w:spacing w:val="40"/>
        </w:rPr>
        <w:t> </w:t>
      </w:r>
      <w:r>
        <w:rPr/>
        <w:t>limit</w:t>
      </w:r>
      <w:r>
        <w:rPr>
          <w:spacing w:val="40"/>
        </w:rPr>
        <w:t> </w:t>
      </w:r>
      <w:r>
        <w:rPr/>
        <w:t>will</w:t>
      </w:r>
      <w:r>
        <w:rPr>
          <w:spacing w:val="40"/>
        </w:rPr>
        <w:t> </w:t>
      </w:r>
      <w:r>
        <w:rPr/>
        <w:t>be</w:t>
      </w:r>
      <w:r>
        <w:rPr>
          <w:spacing w:val="40"/>
        </w:rPr>
        <w:t> </w:t>
      </w:r>
      <w:r>
        <w:rPr/>
        <w:t>adjusted</w:t>
      </w:r>
      <w:r>
        <w:rPr>
          <w:spacing w:val="40"/>
        </w:rPr>
        <w:t> </w:t>
      </w:r>
      <w:r>
        <w:rPr/>
        <w:t>each</w:t>
      </w:r>
      <w:r>
        <w:rPr>
          <w:spacing w:val="40"/>
        </w:rPr>
        <w:t> </w:t>
      </w:r>
      <w:r>
        <w:rPr/>
        <w:t>year,</w:t>
      </w:r>
      <w:r>
        <w:rPr>
          <w:spacing w:val="40"/>
        </w:rPr>
        <w:t> </w:t>
      </w:r>
      <w:r>
        <w:rPr/>
        <w:t>based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measure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inflation.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FY24</w:t>
      </w:r>
      <w:r>
        <w:rPr>
          <w:spacing w:val="40"/>
        </w:rPr>
        <w:t> </w:t>
      </w:r>
      <w:r>
        <w:rPr/>
        <w:t>(the</w:t>
      </w:r>
      <w:r>
        <w:rPr>
          <w:spacing w:val="40"/>
        </w:rPr>
        <w:t> </w:t>
      </w:r>
      <w:r>
        <w:rPr/>
        <w:t>current year),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child</w:t>
      </w:r>
      <w:r>
        <w:rPr>
          <w:spacing w:val="40"/>
        </w:rPr>
        <w:t> </w:t>
      </w:r>
      <w:r>
        <w:rPr/>
        <w:t>care</w:t>
      </w:r>
      <w:r>
        <w:rPr>
          <w:spacing w:val="40"/>
        </w:rPr>
        <w:t> </w:t>
      </w:r>
      <w:r>
        <w:rPr/>
        <w:t>program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Vermont</w:t>
      </w:r>
      <w:r>
        <w:rPr>
          <w:spacing w:val="40"/>
        </w:rPr>
        <w:t> </w:t>
      </w:r>
      <w:r>
        <w:rPr/>
        <w:t>may</w:t>
      </w:r>
      <w:r>
        <w:rPr>
          <w:spacing w:val="40"/>
        </w:rPr>
        <w:t> </w:t>
      </w:r>
      <w:r>
        <w:rPr/>
        <w:t>increase</w:t>
      </w:r>
      <w:r>
        <w:rPr>
          <w:spacing w:val="40"/>
        </w:rPr>
        <w:t> </w:t>
      </w:r>
      <w:r>
        <w:rPr/>
        <w:t>their</w:t>
      </w:r>
      <w:r>
        <w:rPr>
          <w:spacing w:val="40"/>
        </w:rPr>
        <w:t> </w:t>
      </w:r>
      <w:r>
        <w:rPr/>
        <w:t>tuition</w:t>
      </w:r>
      <w:r>
        <w:rPr>
          <w:spacing w:val="40"/>
        </w:rPr>
        <w:t> </w:t>
      </w:r>
      <w:r>
        <w:rPr/>
        <w:t>rates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more</w:t>
      </w:r>
      <w:r>
        <w:rPr>
          <w:spacing w:val="40"/>
        </w:rPr>
        <w:t> </w:t>
      </w:r>
      <w:r>
        <w:rPr/>
        <w:t>than</w:t>
      </w:r>
      <w:r>
        <w:rPr>
          <w:spacing w:val="40"/>
        </w:rPr>
        <w:t> </w:t>
      </w:r>
      <w:r>
        <w:rPr/>
        <w:t>7.2% over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rate</w:t>
      </w:r>
      <w:r>
        <w:rPr>
          <w:spacing w:val="40"/>
        </w:rPr>
        <w:t> </w:t>
      </w:r>
      <w:r>
        <w:rPr/>
        <w:t>they</w:t>
      </w:r>
      <w:r>
        <w:rPr>
          <w:spacing w:val="40"/>
        </w:rPr>
        <w:t> </w:t>
      </w:r>
      <w:r>
        <w:rPr/>
        <w:t>charged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FY23.</w:t>
      </w:r>
    </w:p>
    <w:p>
      <w:pPr>
        <w:pStyle w:val="BodyText"/>
        <w:spacing w:line="271" w:lineRule="auto" w:before="4"/>
      </w:pPr>
      <w:r>
        <w:rPr>
          <w:position w:val="3"/>
        </w:rPr>
        <w:drawing>
          <wp:inline distT="0" distB="0" distL="0" distR="0">
            <wp:extent cx="47625" cy="47624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/>
          <w:spacing w:val="72"/>
          <w:sz w:val="20"/>
        </w:rPr>
        <w:t>  </w:t>
      </w:r>
      <w:r>
        <w:rPr/>
        <w:t>Act</w:t>
      </w:r>
      <w:r>
        <w:rPr>
          <w:spacing w:val="40"/>
        </w:rPr>
        <w:t> </w:t>
      </w:r>
      <w:r>
        <w:rPr/>
        <w:t>76</w:t>
      </w:r>
      <w:r>
        <w:rPr>
          <w:spacing w:val="40"/>
        </w:rPr>
        <w:t> </w:t>
      </w:r>
      <w:r>
        <w:rPr/>
        <w:t>also</w:t>
      </w:r>
      <w:r>
        <w:rPr>
          <w:spacing w:val="40"/>
        </w:rPr>
        <w:t> </w:t>
      </w:r>
      <w:r>
        <w:rPr/>
        <w:t>limits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types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fees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programs</w:t>
      </w:r>
      <w:r>
        <w:rPr>
          <w:spacing w:val="40"/>
        </w:rPr>
        <w:t> </w:t>
      </w:r>
      <w:r>
        <w:rPr/>
        <w:t>can</w:t>
      </w:r>
      <w:r>
        <w:rPr>
          <w:spacing w:val="40"/>
        </w:rPr>
        <w:t> </w:t>
      </w:r>
      <w:r>
        <w:rPr/>
        <w:t>charge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families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receive</w:t>
      </w:r>
      <w:r>
        <w:rPr>
          <w:spacing w:val="40"/>
        </w:rPr>
        <w:t> </w:t>
      </w:r>
      <w:r>
        <w:rPr/>
        <w:t>tuition </w:t>
      </w:r>
      <w:r>
        <w:rPr>
          <w:spacing w:val="9"/>
        </w:rPr>
        <w:t>assistance.</w:t>
      </w:r>
      <w:r>
        <w:rPr>
          <w:spacing w:val="40"/>
        </w:rPr>
        <w:t> </w:t>
      </w:r>
      <w:r>
        <w:rPr/>
        <w:t>However,</w:t>
      </w:r>
      <w:r>
        <w:rPr>
          <w:spacing w:val="40"/>
        </w:rPr>
        <w:t> </w:t>
      </w:r>
      <w:r>
        <w:rPr/>
        <w:t>it</w:t>
      </w:r>
      <w:r>
        <w:rPr>
          <w:spacing w:val="40"/>
        </w:rPr>
        <w:t> </w:t>
      </w:r>
      <w:r>
        <w:rPr/>
        <w:t>does</w:t>
      </w:r>
      <w:r>
        <w:rPr>
          <w:spacing w:val="40"/>
        </w:rPr>
        <w:t> </w:t>
      </w:r>
      <w:r>
        <w:rPr/>
        <w:t>not</w:t>
      </w:r>
      <w:r>
        <w:rPr>
          <w:spacing w:val="40"/>
        </w:rPr>
        <w:t> </w:t>
      </w:r>
      <w:r>
        <w:rPr/>
        <w:t>eliminate</w:t>
      </w:r>
      <w:r>
        <w:rPr>
          <w:spacing w:val="40"/>
        </w:rPr>
        <w:t> </w:t>
      </w:r>
      <w:r>
        <w:rPr/>
        <w:t>all</w:t>
      </w:r>
      <w:r>
        <w:rPr>
          <w:spacing w:val="40"/>
        </w:rPr>
        <w:t> </w:t>
      </w:r>
      <w:r>
        <w:rPr/>
        <w:t>fees</w:t>
      </w:r>
      <w:r>
        <w:rPr>
          <w:spacing w:val="40"/>
        </w:rPr>
        <w:t> </w:t>
      </w:r>
      <w:r>
        <w:rPr/>
        <w:t>or</w:t>
      </w:r>
      <w:r>
        <w:rPr>
          <w:spacing w:val="40"/>
        </w:rPr>
        <w:t> </w:t>
      </w:r>
      <w:r>
        <w:rPr/>
        <w:t>set</w:t>
      </w:r>
      <w:r>
        <w:rPr>
          <w:spacing w:val="40"/>
        </w:rPr>
        <w:t> </w:t>
      </w:r>
      <w:r>
        <w:rPr/>
        <w:t>limits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cost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allowed</w:t>
      </w:r>
      <w:r>
        <w:rPr>
          <w:spacing w:val="40"/>
        </w:rPr>
        <w:t> </w:t>
      </w:r>
      <w:r>
        <w:rPr/>
        <w:t>fees.</w:t>
      </w:r>
    </w:p>
    <w:p>
      <w:pPr>
        <w:pStyle w:val="BodyText"/>
        <w:spacing w:line="271" w:lineRule="auto" w:before="3"/>
        <w:ind w:right="337"/>
      </w:pPr>
      <w:r>
        <w:rPr>
          <w:position w:val="3"/>
        </w:rPr>
        <w:drawing>
          <wp:inline distT="0" distB="0" distL="0" distR="0">
            <wp:extent cx="47625" cy="47624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66"/>
          <w:sz w:val="20"/>
        </w:rPr>
        <w:t>  </w:t>
      </w:r>
      <w:r>
        <w:rPr/>
        <w:t>There</w:t>
      </w:r>
      <w:r>
        <w:rPr>
          <w:spacing w:val="39"/>
        </w:rPr>
        <w:t> </w:t>
      </w:r>
      <w:r>
        <w:rPr/>
        <w:t>will</w:t>
      </w:r>
      <w:r>
        <w:rPr>
          <w:spacing w:val="39"/>
        </w:rPr>
        <w:t> </w:t>
      </w:r>
      <w:r>
        <w:rPr/>
        <w:t>be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new</w:t>
      </w:r>
      <w:r>
        <w:rPr>
          <w:spacing w:val="39"/>
        </w:rPr>
        <w:t> </w:t>
      </w:r>
      <w:r>
        <w:rPr/>
        <w:t>list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“family</w:t>
      </w:r>
      <w:r>
        <w:rPr>
          <w:spacing w:val="39"/>
        </w:rPr>
        <w:t> </w:t>
      </w:r>
      <w:r>
        <w:rPr/>
        <w:t>share”</w:t>
      </w:r>
      <w:r>
        <w:rPr>
          <w:spacing w:val="39"/>
        </w:rPr>
        <w:t> </w:t>
      </w:r>
      <w:r>
        <w:rPr/>
        <w:t>amounts</w:t>
      </w:r>
      <w:r>
        <w:rPr>
          <w:spacing w:val="39"/>
        </w:rPr>
        <w:t> </w:t>
      </w:r>
      <w:r>
        <w:rPr/>
        <w:t>in</w:t>
      </w:r>
      <w:r>
        <w:rPr>
          <w:spacing w:val="39"/>
        </w:rPr>
        <w:t> </w:t>
      </w:r>
      <w:r>
        <w:rPr/>
        <w:t>early</w:t>
      </w:r>
      <w:r>
        <w:rPr>
          <w:spacing w:val="39"/>
        </w:rPr>
        <w:t> </w:t>
      </w:r>
      <w:r>
        <w:rPr/>
        <w:t>2024</w:t>
      </w:r>
      <w:r>
        <w:rPr>
          <w:spacing w:val="39"/>
        </w:rPr>
        <w:t> </w:t>
      </w:r>
      <w:r>
        <w:rPr/>
        <w:t>based</w:t>
      </w:r>
      <w:r>
        <w:rPr>
          <w:spacing w:val="39"/>
        </w:rPr>
        <w:t> </w:t>
      </w:r>
      <w:r>
        <w:rPr/>
        <w:t>on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updated</w:t>
      </w:r>
      <w:r>
        <w:rPr>
          <w:spacing w:val="39"/>
        </w:rPr>
        <w:t> </w:t>
      </w:r>
      <w:r>
        <w:rPr/>
        <w:t>Federal Poverty</w:t>
      </w:r>
      <w:r>
        <w:rPr>
          <w:spacing w:val="40"/>
        </w:rPr>
        <w:t> </w:t>
      </w:r>
      <w:r>
        <w:rPr>
          <w:spacing w:val="9"/>
        </w:rPr>
        <w:t>Guidelines.</w:t>
      </w:r>
      <w:r>
        <w:rPr>
          <w:spacing w:val="40"/>
        </w:rPr>
        <w:t> </w:t>
      </w:r>
      <w:r>
        <w:rPr/>
        <w:t>We</w:t>
      </w:r>
      <w:r>
        <w:rPr>
          <w:spacing w:val="40"/>
        </w:rPr>
        <w:t> </w:t>
      </w:r>
      <w:r>
        <w:rPr/>
        <w:t>expect</w:t>
      </w:r>
      <w:r>
        <w:rPr>
          <w:spacing w:val="40"/>
        </w:rPr>
        <w:t> </w:t>
      </w:r>
      <w:r>
        <w:rPr/>
        <w:t>more</w:t>
      </w:r>
      <w:r>
        <w:rPr>
          <w:spacing w:val="40"/>
        </w:rPr>
        <w:t> </w:t>
      </w:r>
      <w:r>
        <w:rPr/>
        <w:t>guidance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changes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CCFAP</w:t>
      </w:r>
      <w:r>
        <w:rPr>
          <w:spacing w:val="40"/>
        </w:rPr>
        <w:t> </w:t>
      </w:r>
      <w:r>
        <w:rPr>
          <w:spacing w:val="9"/>
        </w:rPr>
        <w:t>eligibility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a revised</w:t>
      </w:r>
      <w:r>
        <w:rPr>
          <w:spacing w:val="40"/>
        </w:rPr>
        <w:t> </w:t>
      </w:r>
      <w:r>
        <w:rPr/>
        <w:t>schedule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“family</w:t>
      </w:r>
      <w:r>
        <w:rPr>
          <w:spacing w:val="40"/>
        </w:rPr>
        <w:t> </w:t>
      </w:r>
      <w:r>
        <w:rPr/>
        <w:t>share”</w:t>
      </w:r>
      <w:r>
        <w:rPr>
          <w:spacing w:val="40"/>
        </w:rPr>
        <w:t> </w:t>
      </w:r>
      <w:r>
        <w:rPr/>
        <w:t>amounts</w:t>
      </w:r>
      <w:r>
        <w:rPr>
          <w:spacing w:val="40"/>
        </w:rPr>
        <w:t> </w:t>
      </w:r>
      <w:r>
        <w:rPr/>
        <w:t>early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2024.</w:t>
      </w:r>
    </w:p>
    <w:p>
      <w:pPr>
        <w:pStyle w:val="BodyText"/>
        <w:ind w:left="0" w:firstLine="0"/>
      </w:pPr>
    </w:p>
    <w:p>
      <w:pPr>
        <w:pStyle w:val="BodyText"/>
        <w:spacing w:before="88"/>
        <w:ind w:left="0" w:firstLine="0"/>
      </w:pPr>
    </w:p>
    <w:p>
      <w:pPr>
        <w:spacing w:before="1"/>
        <w:ind w:left="0" w:right="152" w:firstLine="0"/>
        <w:jc w:val="center"/>
        <w:rPr>
          <w:b/>
          <w:sz w:val="22"/>
        </w:rPr>
      </w:pPr>
      <w:r>
        <w:rPr>
          <w:b/>
          <w:sz w:val="22"/>
        </w:rPr>
        <w:t>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need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information about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changes?</w:t>
      </w:r>
    </w:p>
    <w:p>
      <w:pPr>
        <w:spacing w:before="49"/>
        <w:ind w:left="0" w:right="152" w:firstLine="0"/>
        <w:jc w:val="center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reach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out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hyperlink r:id="rId8">
        <w:r>
          <w:rPr>
            <w:b/>
            <w:sz w:val="22"/>
            <w:u w:val="single"/>
          </w:rPr>
          <w:t>First</w:t>
        </w:r>
        <w:r>
          <w:rPr>
            <w:b/>
            <w:spacing w:val="-3"/>
            <w:sz w:val="22"/>
            <w:u w:val="single"/>
          </w:rPr>
          <w:t> </w:t>
        </w:r>
        <w:r>
          <w:rPr>
            <w:b/>
            <w:sz w:val="22"/>
            <w:u w:val="single"/>
          </w:rPr>
          <w:t>Children’s</w:t>
        </w:r>
        <w:r>
          <w:rPr>
            <w:b/>
            <w:spacing w:val="-3"/>
            <w:sz w:val="22"/>
            <w:u w:val="single"/>
          </w:rPr>
          <w:t> </w:t>
        </w:r>
        <w:r>
          <w:rPr>
            <w:b/>
            <w:sz w:val="22"/>
            <w:u w:val="single"/>
          </w:rPr>
          <w:t>Finance</w:t>
        </w:r>
      </w:hyperlink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local</w:t>
      </w:r>
      <w:r>
        <w:rPr>
          <w:b/>
          <w:spacing w:val="-3"/>
          <w:sz w:val="22"/>
        </w:rPr>
        <w:t> </w:t>
      </w:r>
      <w:hyperlink r:id="rId9">
        <w:r>
          <w:rPr>
            <w:b/>
            <w:sz w:val="22"/>
            <w:u w:val="single"/>
          </w:rPr>
          <w:t>Community</w:t>
        </w:r>
        <w:r>
          <w:rPr>
            <w:rFonts w:ascii="Times New Roman" w:hAnsi="Times New Roman"/>
            <w:spacing w:val="37"/>
            <w:sz w:val="22"/>
            <w:u w:val="single"/>
          </w:rPr>
          <w:t> </w:t>
        </w:r>
        <w:r>
          <w:rPr>
            <w:b/>
            <w:sz w:val="22"/>
            <w:u w:val="single"/>
          </w:rPr>
          <w:t>Child</w:t>
        </w:r>
        <w:r>
          <w:rPr>
            <w:b/>
            <w:spacing w:val="-3"/>
            <w:sz w:val="22"/>
            <w:u w:val="single"/>
          </w:rPr>
          <w:t> </w:t>
        </w:r>
        <w:r>
          <w:rPr>
            <w:b/>
            <w:sz w:val="22"/>
            <w:u w:val="single"/>
          </w:rPr>
          <w:t>Care</w:t>
        </w:r>
        <w:r>
          <w:rPr>
            <w:b/>
            <w:spacing w:val="-3"/>
            <w:sz w:val="22"/>
            <w:u w:val="single"/>
          </w:rPr>
          <w:t> </w:t>
        </w:r>
        <w:r>
          <w:rPr>
            <w:b/>
            <w:sz w:val="22"/>
            <w:u w:val="single"/>
          </w:rPr>
          <w:t>Support</w:t>
        </w:r>
        <w:r>
          <w:rPr>
            <w:b/>
            <w:spacing w:val="-4"/>
            <w:sz w:val="22"/>
            <w:u w:val="single"/>
          </w:rPr>
          <w:t> </w:t>
        </w:r>
        <w:r>
          <w:rPr>
            <w:b/>
            <w:spacing w:val="-2"/>
            <w:sz w:val="22"/>
            <w:u w:val="single"/>
          </w:rPr>
          <w:t>Agency.</w:t>
        </w:r>
      </w:hyperlink>
    </w:p>
    <w:p>
      <w:pPr>
        <w:pStyle w:val="BodyText"/>
        <w:spacing w:before="39"/>
        <w:ind w:left="0" w:firstLine="0"/>
        <w:rPr>
          <w:b/>
          <w:sz w:val="22"/>
        </w:rPr>
      </w:pPr>
    </w:p>
    <w:p>
      <w:pPr>
        <w:spacing w:before="0"/>
        <w:ind w:left="0" w:right="264" w:firstLine="0"/>
        <w:jc w:val="right"/>
        <w:rPr>
          <w:sz w:val="19"/>
        </w:rPr>
      </w:pPr>
      <w:r>
        <w:rPr>
          <w:sz w:val="19"/>
        </w:rPr>
        <w:t>January</w:t>
      </w:r>
      <w:r>
        <w:rPr>
          <w:spacing w:val="44"/>
          <w:sz w:val="19"/>
        </w:rPr>
        <w:t> </w:t>
      </w:r>
      <w:r>
        <w:rPr>
          <w:spacing w:val="-4"/>
          <w:sz w:val="19"/>
        </w:rPr>
        <w:t>2024</w:t>
      </w:r>
    </w:p>
    <w:sectPr>
      <w:type w:val="continuous"/>
      <w:pgSz w:w="11910" w:h="16850"/>
      <w:pgMar w:top="0" w:bottom="0" w:left="4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504" w:hanging="241"/>
    </w:pPr>
    <w:rPr>
      <w:rFonts w:ascii="Tahoma" w:hAnsi="Tahoma" w:eastAsia="Tahoma" w:cs="Tahoma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Tahoma" w:hAnsi="Tahoma" w:eastAsia="Tahoma" w:cs="Tahoma"/>
      <w:b/>
      <w:b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74" w:lineRule="exact"/>
      <w:ind w:left="114"/>
    </w:pPr>
    <w:rPr>
      <w:rFonts w:ascii="Tahoma" w:hAnsi="Tahoma" w:eastAsia="Tahoma" w:cs="Tahoma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firstchildrensfinance.org/vermont" TargetMode="External"/><Relationship Id="rId9" Type="http://schemas.openxmlformats.org/officeDocument/2006/relationships/hyperlink" Target="https://dcf.vermont.gov/contacts/partners/cccs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keywords>DAF6o-6YHYA,BAEtMQVXIx8</cp:keywords>
  <dc:title>Act 76 and Family Communication</dc:title>
  <dcterms:created xsi:type="dcterms:W3CDTF">2024-01-30T12:27:59Z</dcterms:created>
  <dcterms:modified xsi:type="dcterms:W3CDTF">2024-01-30T12:27:59Z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Canva</vt:lpwstr>
  </property>
  <property fmtid="{D5CDD505-2E9C-101B-9397-08002B2CF9AE}" pid="4" name="LastSaved">
    <vt:filetime>2024-01-30T00:00:00Z</vt:filetime>
  </property>
  <property fmtid="{D5CDD505-2E9C-101B-9397-08002B2CF9AE}" pid="5" name="Producer">
    <vt:lpwstr>Canva</vt:lpwstr>
  </property>
</Properties>
</file>